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C325" w14:textId="77777777" w:rsidR="00192757" w:rsidRPr="00192757" w:rsidRDefault="00192757" w:rsidP="00192757">
      <w:r w:rsidRPr="00192757">
        <w:t>Color Coding Key: Green = Opening, Yellow = Body, Purple = Conclusion</w:t>
      </w:r>
    </w:p>
    <w:tbl>
      <w:tblPr>
        <w:tblW w:w="0" w:type="auto"/>
        <w:tblCellMar>
          <w:top w:w="15" w:type="dxa"/>
          <w:left w:w="15" w:type="dxa"/>
          <w:bottom w:w="15" w:type="dxa"/>
          <w:right w:w="15" w:type="dxa"/>
        </w:tblCellMar>
        <w:tblLook w:val="04A0" w:firstRow="1" w:lastRow="0" w:firstColumn="1" w:lastColumn="0" w:noHBand="0" w:noVBand="1"/>
      </w:tblPr>
      <w:tblGrid>
        <w:gridCol w:w="1462"/>
        <w:gridCol w:w="4408"/>
        <w:gridCol w:w="2649"/>
        <w:gridCol w:w="821"/>
      </w:tblGrid>
      <w:tr w:rsidR="00192757" w:rsidRPr="00192757" w14:paraId="0C17512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B352B" w14:textId="77777777" w:rsidR="00192757" w:rsidRPr="00192757" w:rsidRDefault="00192757" w:rsidP="00192757">
            <w:r w:rsidRPr="00192757">
              <w:rPr>
                <w:b/>
                <w:bCs/>
              </w:rPr>
              <w:t>Section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3541C" w14:textId="77777777" w:rsidR="00192757" w:rsidRPr="00192757" w:rsidRDefault="00192757" w:rsidP="00192757">
            <w:r w:rsidRPr="00192757">
              <w:rPr>
                <w:b/>
                <w:bCs/>
              </w:rPr>
              <w:t>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EBDCB" w14:textId="77777777" w:rsidR="00192757" w:rsidRPr="00192757" w:rsidRDefault="00192757" w:rsidP="00192757">
            <w:r w:rsidRPr="00192757">
              <w:rPr>
                <w:b/>
                <w:bCs/>
              </w:rPr>
              <w:t>Explanation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3E5E6" w14:textId="77777777" w:rsidR="00192757" w:rsidRPr="00192757" w:rsidRDefault="00192757" w:rsidP="00192757">
            <w:r w:rsidRPr="00192757">
              <w:rPr>
                <w:b/>
                <w:bCs/>
              </w:rPr>
              <w:t>Your Work</w:t>
            </w:r>
          </w:p>
        </w:tc>
      </w:tr>
      <w:tr w:rsidR="00192757" w:rsidRPr="00192757" w14:paraId="4A1902D9" w14:textId="77777777">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591A354" w14:textId="77777777" w:rsidR="00192757" w:rsidRPr="00192757" w:rsidRDefault="00192757" w:rsidP="00192757">
            <w:r w:rsidRPr="00192757">
              <w:t>Title</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F33BD02" w14:textId="77777777" w:rsidR="00192757" w:rsidRPr="00192757" w:rsidRDefault="00192757" w:rsidP="00192757">
            <w:r w:rsidRPr="00192757">
              <w:t>A Harry Potter Exhibit Opens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EE6DA5B" w14:textId="77777777" w:rsidR="00192757" w:rsidRPr="00192757" w:rsidRDefault="00192757" w:rsidP="00192757">
            <w:r w:rsidRPr="00192757">
              <w:t>Grabs the audience’s attention.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953ACCC" w14:textId="77777777" w:rsidR="00192757" w:rsidRPr="00192757" w:rsidRDefault="00192757" w:rsidP="00192757"/>
        </w:tc>
      </w:tr>
      <w:tr w:rsidR="00192757" w:rsidRPr="00192757" w14:paraId="2252F889" w14:textId="77777777">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C8F1886" w14:textId="77777777" w:rsidR="00192757" w:rsidRPr="00192757" w:rsidRDefault="00192757" w:rsidP="00192757">
            <w:r w:rsidRPr="00192757">
              <w:t>Byline</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8AC906A" w14:textId="77777777" w:rsidR="00192757" w:rsidRPr="00192757" w:rsidRDefault="00192757" w:rsidP="00192757">
            <w:r w:rsidRPr="00192757">
              <w:t>Gavin Gracey February 25th, 2022</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F2D1423" w14:textId="77777777" w:rsidR="00192757" w:rsidRPr="00192757" w:rsidRDefault="00192757" w:rsidP="00192757">
            <w:r w:rsidRPr="00192757">
              <w:t>States the author of the article and the date of publication.</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F6A768E" w14:textId="77777777" w:rsidR="00192757" w:rsidRPr="00192757" w:rsidRDefault="00192757" w:rsidP="00192757"/>
        </w:tc>
      </w:tr>
      <w:tr w:rsidR="00192757" w:rsidRPr="00192757" w14:paraId="5C1C6D85" w14:textId="77777777">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415562A" w14:textId="77777777" w:rsidR="00192757" w:rsidRPr="00192757" w:rsidRDefault="00192757" w:rsidP="00192757">
            <w:r w:rsidRPr="00192757">
              <w:t>Hook/Lead</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1978484" w14:textId="77777777" w:rsidR="00192757" w:rsidRPr="00192757" w:rsidRDefault="00192757" w:rsidP="00192757">
            <w:r w:rsidRPr="00192757">
              <w:t>Have you ever imagined yourself as a student at Hogwarts? Do you want to be surrounded by magical creatures from the Fantastic Beasts films?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CC38E13" w14:textId="77777777" w:rsidR="00192757" w:rsidRPr="00192757" w:rsidRDefault="00192757" w:rsidP="00192757">
            <w:r w:rsidRPr="00192757">
              <w:t xml:space="preserve">Grabs the audience’s attention; could be a personal story, </w:t>
            </w:r>
            <w:proofErr w:type="gramStart"/>
            <w:r w:rsidRPr="00192757">
              <w:t>a statistic</w:t>
            </w:r>
            <w:proofErr w:type="gramEnd"/>
            <w:r w:rsidRPr="00192757">
              <w:t>, etc. Remember to cite!</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052E4BBE" w14:textId="77777777" w:rsidR="00192757" w:rsidRPr="00192757" w:rsidRDefault="00192757" w:rsidP="00192757"/>
        </w:tc>
      </w:tr>
      <w:tr w:rsidR="00192757" w:rsidRPr="00192757" w14:paraId="04E835CF" w14:textId="77777777">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9A27BAE" w14:textId="77777777" w:rsidR="00192757" w:rsidRPr="00192757" w:rsidRDefault="00192757" w:rsidP="00192757">
            <w:r w:rsidRPr="00192757">
              <w:t>Thesis Statement</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96F9F6B" w14:textId="77777777" w:rsidR="00192757" w:rsidRPr="00192757" w:rsidRDefault="00192757" w:rsidP="00192757">
            <w:r w:rsidRPr="00192757">
              <w:t>If so, you may enjoy a new exhibition at the Franklin Institute in Philadelphia, Pennsylvania.</w:t>
            </w:r>
          </w:p>
          <w:p w14:paraId="4A43CA93" w14:textId="77777777" w:rsidR="00192757" w:rsidRPr="00192757" w:rsidRDefault="00192757" w:rsidP="00192757"/>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5BF493D" w14:textId="77777777" w:rsidR="00192757" w:rsidRPr="00192757" w:rsidRDefault="00192757" w:rsidP="00192757">
            <w:r w:rsidRPr="00192757">
              <w:t xml:space="preserve">The claim you’re making in your article. </w:t>
            </w:r>
            <w:proofErr w:type="gramStart"/>
            <w:r w:rsidRPr="00192757">
              <w:t>Connects</w:t>
            </w:r>
            <w:proofErr w:type="gramEnd"/>
            <w:r w:rsidRPr="00192757">
              <w:t xml:space="preserve"> to your hook/lead.</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66968DA" w14:textId="77777777" w:rsidR="00192757" w:rsidRPr="00192757" w:rsidRDefault="00192757" w:rsidP="00192757"/>
        </w:tc>
      </w:tr>
      <w:tr w:rsidR="00192757" w:rsidRPr="00192757" w14:paraId="7A46DD56" w14:textId="77777777">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B650C08" w14:textId="77777777" w:rsidR="00192757" w:rsidRPr="00192757" w:rsidRDefault="00192757" w:rsidP="00192757">
            <w:r w:rsidRPr="00192757">
              <w:t>Opening paragraph</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E8B73D6" w14:textId="77777777" w:rsidR="00192757" w:rsidRPr="00192757" w:rsidRDefault="00192757" w:rsidP="00192757">
            <w:r w:rsidRPr="00192757">
              <w:t xml:space="preserve">“Harry Potter: The Exhibition” opened on February 18. Based on the book series by J.K. Rowling, the exhibit features immersive displays that take visitors on a journey through </w:t>
            </w:r>
            <w:proofErr w:type="gramStart"/>
            <w:r w:rsidRPr="00192757">
              <w:t>the Wizarding</w:t>
            </w:r>
            <w:proofErr w:type="gramEnd"/>
            <w:r w:rsidRPr="00192757">
              <w:t xml:space="preserve"> World. </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6E7A5EB" w14:textId="77777777" w:rsidR="00192757" w:rsidRPr="00192757" w:rsidRDefault="00192757" w:rsidP="00192757">
            <w:r w:rsidRPr="00192757">
              <w:t>Continuation of your hook/lead; could be a provocative question, and anecdote, or could set the scene.</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0FD505A9" w14:textId="77777777" w:rsidR="00192757" w:rsidRPr="00192757" w:rsidRDefault="00192757" w:rsidP="00192757"/>
        </w:tc>
      </w:tr>
      <w:tr w:rsidR="00192757" w:rsidRPr="00192757" w14:paraId="1AC9A3B6" w14:textId="77777777">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0BA62E3F" w14:textId="77777777" w:rsidR="00192757" w:rsidRPr="00192757" w:rsidRDefault="00192757" w:rsidP="00192757">
            <w:r w:rsidRPr="00192757">
              <w:t>Body</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0148E010" w14:textId="77777777" w:rsidR="00192757" w:rsidRPr="00192757" w:rsidRDefault="00192757" w:rsidP="00192757">
            <w:r w:rsidRPr="00192757">
              <w:t>In Hogwarts classrooms, visitors can brew potions, predict the future in Divination, and even pot a mandrake in the Divination greenhouse.</w:t>
            </w:r>
          </w:p>
          <w:p w14:paraId="63C869A0" w14:textId="77777777" w:rsidR="00192757" w:rsidRPr="00192757" w:rsidRDefault="00192757" w:rsidP="00192757"/>
          <w:p w14:paraId="1A891896" w14:textId="77777777" w:rsidR="00192757" w:rsidRPr="00192757" w:rsidRDefault="00192757" w:rsidP="00192757">
            <w:r w:rsidRPr="00192757">
              <w:lastRenderedPageBreak/>
              <w:t>“It was very interactive, and we could do a lot of activities,” said Katherine Lamberth, 9, of Pennsylvania.</w:t>
            </w:r>
          </w:p>
          <w:p w14:paraId="1881024B" w14:textId="77777777" w:rsidR="00192757" w:rsidRPr="00192757" w:rsidRDefault="00192757" w:rsidP="00192757"/>
          <w:p w14:paraId="2841BBE2" w14:textId="77777777" w:rsidR="00192757" w:rsidRPr="00192757" w:rsidRDefault="00192757" w:rsidP="00192757">
            <w:r w:rsidRPr="00192757">
              <w:t>The 21 themed galleries offer an up-close look at props and original costumes from the Harry Potter and Fantastic Beasts films. Magic follows visitors as they experience the Great Hall, Hagrid’s Hut, and the Forbidden Forest. Guests can even use their digital wands to defeat a boggart in a Defense Against the Dark Arts class. </w:t>
            </w:r>
          </w:p>
          <w:p w14:paraId="7CD18F43" w14:textId="77777777" w:rsidR="00192757" w:rsidRPr="00192757" w:rsidRDefault="00192757" w:rsidP="00192757"/>
          <w:p w14:paraId="0E71E618" w14:textId="77777777" w:rsidR="00192757" w:rsidRPr="00192757" w:rsidRDefault="00192757" w:rsidP="00192757">
            <w:r w:rsidRPr="00192757">
              <w:t>The Love family from Delaware was first in line when I visited on opening day. “I really liked doing the spells,” Henry Love, 8, said afterwards.  </w:t>
            </w:r>
          </w:p>
          <w:p w14:paraId="4294D7CC" w14:textId="77777777" w:rsidR="00192757" w:rsidRPr="00192757" w:rsidRDefault="00192757" w:rsidP="00192757"/>
          <w:p w14:paraId="632785F9" w14:textId="77777777" w:rsidR="00192757" w:rsidRPr="00192757" w:rsidRDefault="00192757" w:rsidP="00192757">
            <w:r w:rsidRPr="00192757">
              <w:t>Adrienne Chapman, 9, of Delaware, said that “seeing all of the wands” was her favorite part of the exhibition.</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7E4B8BA0" w14:textId="77777777" w:rsidR="00192757" w:rsidRPr="00192757" w:rsidRDefault="00192757" w:rsidP="00192757">
            <w:r w:rsidRPr="00192757">
              <w:lastRenderedPageBreak/>
              <w:t>The first subtopic of your article. Present your perspective or other related information. Can include relevant quotes or citations.</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3388817" w14:textId="77777777" w:rsidR="00192757" w:rsidRPr="00192757" w:rsidRDefault="00192757" w:rsidP="00192757"/>
        </w:tc>
      </w:tr>
      <w:tr w:rsidR="00192757" w:rsidRPr="00192757" w14:paraId="5C15FF04" w14:textId="77777777">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49A504A" w14:textId="77777777" w:rsidR="00192757" w:rsidRPr="00192757" w:rsidRDefault="00192757" w:rsidP="00192757">
            <w:r w:rsidRPr="00192757">
              <w:t>Heading</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F06F22F" w14:textId="77777777" w:rsidR="00192757" w:rsidRPr="00192757" w:rsidRDefault="00192757" w:rsidP="00192757">
            <w:r w:rsidRPr="00192757">
              <w:t>“FEEL LIKE YOU'RE THERE”</w:t>
            </w:r>
          </w:p>
          <w:p w14:paraId="7885E3F7" w14:textId="77777777" w:rsidR="00192757" w:rsidRPr="00192757" w:rsidRDefault="00192757" w:rsidP="00192757"/>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3877457" w14:textId="77777777" w:rsidR="00192757" w:rsidRPr="00192757" w:rsidRDefault="00192757" w:rsidP="00192757">
            <w:r w:rsidRPr="00192757">
              <w:t>Tell the reader the new subtopic of your article.</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E86FFF4" w14:textId="77777777" w:rsidR="00192757" w:rsidRPr="00192757" w:rsidRDefault="00192757" w:rsidP="00192757"/>
        </w:tc>
      </w:tr>
      <w:tr w:rsidR="00192757" w:rsidRPr="00192757" w14:paraId="0F96DF57" w14:textId="77777777">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52E53251" w14:textId="77777777" w:rsidR="00192757" w:rsidRPr="00192757" w:rsidRDefault="00192757" w:rsidP="00192757">
            <w:r w:rsidRPr="00192757">
              <w:t>Body</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DC81C8D" w14:textId="77777777" w:rsidR="00192757" w:rsidRPr="00192757" w:rsidRDefault="00192757" w:rsidP="00192757">
            <w:r w:rsidRPr="00192757">
              <w:t>Imagine Exhibitions created and developed the exhibition with Warner Bros. Themed Entertainment and EMC Presents. During my visit, I spoke with Tom Zaller, the president and chief executive officer of Imagine Exhibitions.</w:t>
            </w:r>
          </w:p>
          <w:p w14:paraId="40FC1FDE" w14:textId="77777777" w:rsidR="00192757" w:rsidRPr="00192757" w:rsidRDefault="00192757" w:rsidP="00192757"/>
          <w:p w14:paraId="235F6EE7" w14:textId="77777777" w:rsidR="00192757" w:rsidRPr="00192757" w:rsidRDefault="00192757" w:rsidP="00192757">
            <w:r w:rsidRPr="00192757">
              <w:lastRenderedPageBreak/>
              <w:t xml:space="preserve">When asked what sets this exhibit apart, Zallar said, “I like the technology. I </w:t>
            </w:r>
            <w:proofErr w:type="gramStart"/>
            <w:r w:rsidRPr="00192757">
              <w:t>like</w:t>
            </w:r>
            <w:proofErr w:type="gramEnd"/>
            <w:r w:rsidRPr="00192757">
              <w:t xml:space="preserve"> that it puts you in places you can’t go otherwise. Even if you go to the Harry Potter amusement park, this is a little different. You can get inside and feel like you’re there.”</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1F2E52EF" w14:textId="77777777" w:rsidR="00192757" w:rsidRPr="00192757" w:rsidRDefault="00192757" w:rsidP="00192757">
            <w:r w:rsidRPr="00192757">
              <w:lastRenderedPageBreak/>
              <w:t>Continuation of your new subtopic. Present your perspective or other related information. Can include relevant quotes or citations.</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F306B72" w14:textId="77777777" w:rsidR="00192757" w:rsidRPr="00192757" w:rsidRDefault="00192757" w:rsidP="00192757"/>
        </w:tc>
      </w:tr>
      <w:tr w:rsidR="00192757" w:rsidRPr="00192757" w14:paraId="37B239ED" w14:textId="77777777">
        <w:tc>
          <w:tcPr>
            <w:tcW w:w="0" w:type="auto"/>
            <w:tcBorders>
              <w:top w:val="single" w:sz="8" w:space="0" w:color="000000"/>
              <w:left w:val="single" w:sz="8" w:space="0" w:color="000000"/>
              <w:bottom w:val="single" w:sz="8" w:space="0" w:color="000000"/>
              <w:right w:val="single" w:sz="8" w:space="0" w:color="000000"/>
            </w:tcBorders>
            <w:shd w:val="clear" w:color="auto" w:fill="B4A7D6"/>
            <w:tcMar>
              <w:top w:w="100" w:type="dxa"/>
              <w:left w:w="100" w:type="dxa"/>
              <w:bottom w:w="100" w:type="dxa"/>
              <w:right w:w="100" w:type="dxa"/>
            </w:tcMar>
            <w:hideMark/>
          </w:tcPr>
          <w:p w14:paraId="2A02C7CD" w14:textId="77777777" w:rsidR="00192757" w:rsidRPr="00192757" w:rsidRDefault="00192757" w:rsidP="00192757">
            <w:r w:rsidRPr="00192757">
              <w:t>Conclusion</w:t>
            </w:r>
          </w:p>
        </w:tc>
        <w:tc>
          <w:tcPr>
            <w:tcW w:w="0" w:type="auto"/>
            <w:tcBorders>
              <w:top w:val="single" w:sz="8" w:space="0" w:color="000000"/>
              <w:left w:val="single" w:sz="8" w:space="0" w:color="000000"/>
              <w:bottom w:val="single" w:sz="8" w:space="0" w:color="000000"/>
              <w:right w:val="single" w:sz="8" w:space="0" w:color="000000"/>
            </w:tcBorders>
            <w:shd w:val="clear" w:color="auto" w:fill="B4A7D6"/>
            <w:tcMar>
              <w:top w:w="100" w:type="dxa"/>
              <w:left w:w="100" w:type="dxa"/>
              <w:bottom w:w="100" w:type="dxa"/>
              <w:right w:w="100" w:type="dxa"/>
            </w:tcMar>
            <w:hideMark/>
          </w:tcPr>
          <w:p w14:paraId="47B7C9FB" w14:textId="77777777" w:rsidR="00192757" w:rsidRPr="00192757" w:rsidRDefault="00192757" w:rsidP="00192757">
            <w:r w:rsidRPr="00192757">
              <w:t xml:space="preserve">Whether you’re a </w:t>
            </w:r>
            <w:proofErr w:type="spellStart"/>
            <w:r w:rsidRPr="00192757">
              <w:t>Griffyndor</w:t>
            </w:r>
            <w:proofErr w:type="spellEnd"/>
            <w:r w:rsidRPr="00192757">
              <w:t>, Hufflepuff, Ravenclaw, or Slytherin there is something for everyone at the exhibition, which is open through September 18.</w:t>
            </w:r>
          </w:p>
        </w:tc>
        <w:tc>
          <w:tcPr>
            <w:tcW w:w="0" w:type="auto"/>
            <w:tcBorders>
              <w:top w:val="single" w:sz="8" w:space="0" w:color="000000"/>
              <w:left w:val="single" w:sz="8" w:space="0" w:color="000000"/>
              <w:bottom w:val="single" w:sz="8" w:space="0" w:color="000000"/>
              <w:right w:val="single" w:sz="8" w:space="0" w:color="000000"/>
            </w:tcBorders>
            <w:shd w:val="clear" w:color="auto" w:fill="B4A7D6"/>
            <w:tcMar>
              <w:top w:w="100" w:type="dxa"/>
              <w:left w:w="100" w:type="dxa"/>
              <w:bottom w:w="100" w:type="dxa"/>
              <w:right w:w="100" w:type="dxa"/>
            </w:tcMar>
            <w:hideMark/>
          </w:tcPr>
          <w:p w14:paraId="70CC7919" w14:textId="77777777" w:rsidR="00192757" w:rsidRPr="00192757" w:rsidRDefault="00192757" w:rsidP="00192757">
            <w:r w:rsidRPr="00192757">
              <w:t>So what? Leave the reader with something to “chew on” - encourage them to ACT or THINK.</w:t>
            </w:r>
          </w:p>
        </w:tc>
        <w:tc>
          <w:tcPr>
            <w:tcW w:w="0" w:type="auto"/>
            <w:tcBorders>
              <w:top w:val="single" w:sz="8" w:space="0" w:color="000000"/>
              <w:left w:val="single" w:sz="8" w:space="0" w:color="000000"/>
              <w:bottom w:val="single" w:sz="8" w:space="0" w:color="000000"/>
              <w:right w:val="single" w:sz="8" w:space="0" w:color="000000"/>
            </w:tcBorders>
            <w:shd w:val="clear" w:color="auto" w:fill="B4A7D6"/>
            <w:tcMar>
              <w:top w:w="100" w:type="dxa"/>
              <w:left w:w="100" w:type="dxa"/>
              <w:bottom w:w="100" w:type="dxa"/>
              <w:right w:w="100" w:type="dxa"/>
            </w:tcMar>
            <w:hideMark/>
          </w:tcPr>
          <w:p w14:paraId="6F4EA8E5" w14:textId="77777777" w:rsidR="00192757" w:rsidRPr="00192757" w:rsidRDefault="00192757" w:rsidP="00192757"/>
        </w:tc>
      </w:tr>
    </w:tbl>
    <w:p w14:paraId="4B64FFC1" w14:textId="77777777" w:rsidR="00192757" w:rsidRPr="00192757" w:rsidRDefault="00192757" w:rsidP="00192757"/>
    <w:p w14:paraId="7CB473F7" w14:textId="77777777" w:rsidR="00192757" w:rsidRPr="00192757" w:rsidRDefault="00192757" w:rsidP="00192757">
      <w:pPr>
        <w:rPr>
          <w:b/>
          <w:bCs/>
        </w:rPr>
      </w:pPr>
    </w:p>
    <w:p w14:paraId="31D1B74E" w14:textId="77777777" w:rsidR="00192757" w:rsidRPr="00192757" w:rsidRDefault="00192757" w:rsidP="00192757">
      <w:pPr>
        <w:rPr>
          <w:b/>
          <w:bCs/>
        </w:rPr>
      </w:pPr>
    </w:p>
    <w:p w14:paraId="5571E674" w14:textId="77777777" w:rsidR="00192757" w:rsidRPr="00192757" w:rsidRDefault="00192757" w:rsidP="00192757">
      <w:pPr>
        <w:rPr>
          <w:b/>
          <w:bCs/>
        </w:rPr>
      </w:pPr>
    </w:p>
    <w:p w14:paraId="0DA2D60C" w14:textId="77777777" w:rsidR="00192757" w:rsidRPr="00192757" w:rsidRDefault="00192757" w:rsidP="00192757">
      <w:pPr>
        <w:rPr>
          <w:b/>
          <w:bCs/>
        </w:rPr>
      </w:pPr>
    </w:p>
    <w:p w14:paraId="3AFA3F09" w14:textId="77777777" w:rsidR="00192757" w:rsidRPr="00192757" w:rsidRDefault="00192757" w:rsidP="00192757">
      <w:pPr>
        <w:rPr>
          <w:b/>
          <w:bCs/>
        </w:rPr>
      </w:pPr>
    </w:p>
    <w:p w14:paraId="2D510A59" w14:textId="77777777" w:rsidR="00192757" w:rsidRPr="00192757" w:rsidRDefault="00192757" w:rsidP="00192757">
      <w:pPr>
        <w:rPr>
          <w:b/>
          <w:bCs/>
        </w:rPr>
      </w:pPr>
    </w:p>
    <w:p w14:paraId="1906B627" w14:textId="77777777" w:rsidR="00192757" w:rsidRPr="00192757" w:rsidRDefault="00192757" w:rsidP="00192757">
      <w:pPr>
        <w:rPr>
          <w:b/>
          <w:bCs/>
        </w:rPr>
      </w:pPr>
    </w:p>
    <w:p w14:paraId="527F60B8" w14:textId="77777777" w:rsidR="00C17930" w:rsidRDefault="00C17930"/>
    <w:sectPr w:rsidR="00C17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57"/>
    <w:rsid w:val="00192757"/>
    <w:rsid w:val="001C70C2"/>
    <w:rsid w:val="002875FC"/>
    <w:rsid w:val="00720DE6"/>
    <w:rsid w:val="00C17930"/>
    <w:rsid w:val="00C77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66BF"/>
  <w15:chartTrackingRefBased/>
  <w15:docId w15:val="{A23E09E8-CECF-4D8D-9354-1032AF30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757"/>
    <w:rPr>
      <w:rFonts w:eastAsiaTheme="majorEastAsia" w:cstheme="majorBidi"/>
      <w:color w:val="272727" w:themeColor="text1" w:themeTint="D8"/>
    </w:rPr>
  </w:style>
  <w:style w:type="paragraph" w:styleId="Title">
    <w:name w:val="Title"/>
    <w:basedOn w:val="Normal"/>
    <w:next w:val="Normal"/>
    <w:link w:val="TitleChar"/>
    <w:uiPriority w:val="10"/>
    <w:qFormat/>
    <w:rsid w:val="00192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757"/>
    <w:pPr>
      <w:spacing w:before="160"/>
      <w:jc w:val="center"/>
    </w:pPr>
    <w:rPr>
      <w:i/>
      <w:iCs/>
      <w:color w:val="404040" w:themeColor="text1" w:themeTint="BF"/>
    </w:rPr>
  </w:style>
  <w:style w:type="character" w:customStyle="1" w:styleId="QuoteChar">
    <w:name w:val="Quote Char"/>
    <w:basedOn w:val="DefaultParagraphFont"/>
    <w:link w:val="Quote"/>
    <w:uiPriority w:val="29"/>
    <w:rsid w:val="00192757"/>
    <w:rPr>
      <w:i/>
      <w:iCs/>
      <w:color w:val="404040" w:themeColor="text1" w:themeTint="BF"/>
    </w:rPr>
  </w:style>
  <w:style w:type="paragraph" w:styleId="ListParagraph">
    <w:name w:val="List Paragraph"/>
    <w:basedOn w:val="Normal"/>
    <w:uiPriority w:val="34"/>
    <w:qFormat/>
    <w:rsid w:val="00192757"/>
    <w:pPr>
      <w:ind w:left="720"/>
      <w:contextualSpacing/>
    </w:pPr>
  </w:style>
  <w:style w:type="character" w:styleId="IntenseEmphasis">
    <w:name w:val="Intense Emphasis"/>
    <w:basedOn w:val="DefaultParagraphFont"/>
    <w:uiPriority w:val="21"/>
    <w:qFormat/>
    <w:rsid w:val="00192757"/>
    <w:rPr>
      <w:i/>
      <w:iCs/>
      <w:color w:val="0F4761" w:themeColor="accent1" w:themeShade="BF"/>
    </w:rPr>
  </w:style>
  <w:style w:type="paragraph" w:styleId="IntenseQuote">
    <w:name w:val="Intense Quote"/>
    <w:basedOn w:val="Normal"/>
    <w:next w:val="Normal"/>
    <w:link w:val="IntenseQuoteChar"/>
    <w:uiPriority w:val="30"/>
    <w:qFormat/>
    <w:rsid w:val="00192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757"/>
    <w:rPr>
      <w:i/>
      <w:iCs/>
      <w:color w:val="0F4761" w:themeColor="accent1" w:themeShade="BF"/>
    </w:rPr>
  </w:style>
  <w:style w:type="character" w:styleId="IntenseReference">
    <w:name w:val="Intense Reference"/>
    <w:basedOn w:val="DefaultParagraphFont"/>
    <w:uiPriority w:val="32"/>
    <w:qFormat/>
    <w:rsid w:val="00192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Hess</dc:creator>
  <cp:keywords/>
  <dc:description/>
  <cp:lastModifiedBy>Karin Hess</cp:lastModifiedBy>
  <cp:revision>1</cp:revision>
  <dcterms:created xsi:type="dcterms:W3CDTF">2026-05-05T17:47:00Z</dcterms:created>
  <dcterms:modified xsi:type="dcterms:W3CDTF">2026-05-05T17:48:00Z</dcterms:modified>
</cp:coreProperties>
</file>